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9A" w:rsidRDefault="00F16B9A" w:rsidP="00672970">
      <w:pPr>
        <w:rPr>
          <w:rStyle w:val="apple-style-span"/>
          <w:color w:val="333333"/>
          <w:sz w:val="21"/>
          <w:szCs w:val="21"/>
          <w:shd w:val="clear" w:color="auto" w:fill="FFFFFF"/>
        </w:rPr>
      </w:pPr>
    </w:p>
    <w:p w:rsidR="00672970" w:rsidRPr="001A008C" w:rsidRDefault="00672970" w:rsidP="00F16B9A">
      <w:pPr>
        <w:spacing w:line="360" w:lineRule="auto"/>
        <w:rPr>
          <w:sz w:val="28"/>
          <w:szCs w:val="28"/>
        </w:rPr>
      </w:pPr>
      <w:r w:rsidRPr="001A008C">
        <w:rPr>
          <w:rStyle w:val="apple-style-span"/>
          <w:color w:val="333333"/>
          <w:sz w:val="28"/>
          <w:szCs w:val="28"/>
          <w:shd w:val="clear" w:color="auto" w:fill="FFFFFF"/>
        </w:rPr>
        <w:t>They remembered their baptismal covenant 'to stand as witnesses of God at all times and in all things, and in all places . . . even until death' (Mosiah 18:9)."</w:t>
      </w:r>
    </w:p>
    <w:p w:rsidR="00672970" w:rsidRPr="001A008C" w:rsidRDefault="00672970" w:rsidP="00F16B9A">
      <w:pPr>
        <w:spacing w:line="360" w:lineRule="auto"/>
        <w:rPr>
          <w:sz w:val="28"/>
          <w:szCs w:val="28"/>
        </w:rPr>
      </w:pPr>
      <w:r w:rsidRPr="001A008C">
        <w:rPr>
          <w:sz w:val="28"/>
          <w:szCs w:val="28"/>
        </w:rPr>
        <w:t>The ‘word’ that you and we declare, the word that generates faith in Christ is the gospel or 'good news’ of Jesus Christ,” Elder D. Todd Christofferson of the Quorum of the Twelve Apostles said at a seminar for new mission presidents and their spouses. “Simply put, the good news is that death is not the end of existence, and our separation from God is temporary. We have a Savior, Jesus Christ, the divine Son of God, who by His Atonement has overcome death and hell so that all will be resurrected and all who will repent and be baptized in His name may have place in the heavenly kingdom of God forever.”</w:t>
      </w:r>
    </w:p>
    <w:p w:rsidR="00672970" w:rsidRPr="001A008C" w:rsidRDefault="00672970" w:rsidP="00F16B9A">
      <w:pPr>
        <w:spacing w:line="360" w:lineRule="auto"/>
        <w:rPr>
          <w:sz w:val="28"/>
          <w:szCs w:val="28"/>
        </w:rPr>
      </w:pPr>
      <w:r w:rsidRPr="001A008C">
        <w:rPr>
          <w:sz w:val="28"/>
          <w:szCs w:val="28"/>
        </w:rPr>
        <w:t>He also noted that “part of the miracle of missionary work is the dramatic growth of a missionary’s faith in Christ as he or she strives to build that same faith in others.”</w:t>
      </w:r>
    </w:p>
    <w:p w:rsidR="009302FF" w:rsidRPr="001A008C" w:rsidRDefault="00C23F8F" w:rsidP="00F16B9A">
      <w:pPr>
        <w:spacing w:line="360" w:lineRule="auto"/>
        <w:rPr>
          <w:sz w:val="28"/>
          <w:szCs w:val="28"/>
        </w:rPr>
      </w:pPr>
      <w:r w:rsidRPr="001A008C">
        <w:rPr>
          <w:sz w:val="28"/>
          <w:szCs w:val="28"/>
        </w:rPr>
        <w:t xml:space="preserve">There were </w:t>
      </w:r>
      <w:r w:rsidR="009302FF" w:rsidRPr="001A008C">
        <w:rPr>
          <w:sz w:val="28"/>
          <w:szCs w:val="28"/>
        </w:rPr>
        <w:t xml:space="preserve">279,000 </w:t>
      </w:r>
      <w:proofErr w:type="gramStart"/>
      <w:r w:rsidR="009302FF" w:rsidRPr="001A008C">
        <w:rPr>
          <w:sz w:val="28"/>
          <w:szCs w:val="28"/>
        </w:rPr>
        <w:t>converts</w:t>
      </w:r>
      <w:proofErr w:type="gramEnd"/>
      <w:r w:rsidR="009302FF" w:rsidRPr="001A008C">
        <w:rPr>
          <w:sz w:val="28"/>
          <w:szCs w:val="28"/>
        </w:rPr>
        <w:t xml:space="preserve"> who met the requirements for baptism last year,</w:t>
      </w:r>
    </w:p>
    <w:p w:rsidR="009302FF" w:rsidRPr="001A008C" w:rsidRDefault="009302FF" w:rsidP="00F16B9A">
      <w:pPr>
        <w:spacing w:line="360" w:lineRule="auto"/>
        <w:rPr>
          <w:sz w:val="28"/>
          <w:szCs w:val="28"/>
        </w:rPr>
      </w:pPr>
      <w:r w:rsidRPr="001A008C">
        <w:rPr>
          <w:sz w:val="28"/>
          <w:szCs w:val="28"/>
        </w:rPr>
        <w:t>In June of 1837 in the Kirtland Temple, the Prophet Joseph Smith whispered to Heber C. Kimball that the Spirit of the Lord had spoken that Heber should “go to England and proclaim [the] Gospel, and open the door</w:t>
      </w:r>
      <w:r w:rsidR="001A008C">
        <w:rPr>
          <w:sz w:val="28"/>
          <w:szCs w:val="28"/>
        </w:rPr>
        <w:t xml:space="preserve"> of salvation to that nation.” </w:t>
      </w:r>
    </w:p>
    <w:p w:rsidR="009302FF" w:rsidRPr="001A008C" w:rsidRDefault="009302FF" w:rsidP="00F16B9A">
      <w:pPr>
        <w:spacing w:line="360" w:lineRule="auto"/>
        <w:rPr>
          <w:sz w:val="28"/>
          <w:szCs w:val="28"/>
        </w:rPr>
      </w:pPr>
      <w:r w:rsidRPr="001A008C">
        <w:rPr>
          <w:sz w:val="28"/>
          <w:szCs w:val="28"/>
        </w:rPr>
        <w:t xml:space="preserve">At the time, Heber C. Kimball was 36 years old. He had been a member of the Church for five years and an Apostle for two years. He had a wife and small children. He was the first missionary called to serve outside of North America. A financial panic had swept over the country and the Church in 1837. It was not an </w:t>
      </w:r>
      <w:r w:rsidRPr="001A008C">
        <w:rPr>
          <w:sz w:val="28"/>
          <w:szCs w:val="28"/>
        </w:rPr>
        <w:lastRenderedPageBreak/>
        <w:t>auspicious time for Joseph or Heber to commence such a project. But, as Joseph said, the Spirit of the Lord had directed the action.</w:t>
      </w:r>
    </w:p>
    <w:p w:rsidR="009302FF" w:rsidRPr="001A008C" w:rsidRDefault="009302FF" w:rsidP="00F16B9A">
      <w:pPr>
        <w:spacing w:line="360" w:lineRule="auto"/>
        <w:rPr>
          <w:sz w:val="28"/>
          <w:szCs w:val="28"/>
        </w:rPr>
      </w:pPr>
      <w:r w:rsidRPr="001A008C">
        <w:rPr>
          <w:sz w:val="28"/>
          <w:szCs w:val="28"/>
        </w:rPr>
        <w:t>Heber recorded his reaction: “O, Lord, I am a man of stammering tongue, and altogether unfit for such a work; how can I go to preach in that land?” 8</w:t>
      </w:r>
    </w:p>
    <w:p w:rsidR="009302FF" w:rsidRPr="001A008C" w:rsidRDefault="009302FF" w:rsidP="00F16B9A">
      <w:pPr>
        <w:spacing w:line="360" w:lineRule="auto"/>
        <w:rPr>
          <w:sz w:val="28"/>
          <w:szCs w:val="28"/>
        </w:rPr>
      </w:pPr>
      <w:r w:rsidRPr="001A008C">
        <w:rPr>
          <w:sz w:val="28"/>
          <w:szCs w:val="28"/>
        </w:rPr>
        <w:t xml:space="preserve">Almost everyone who attempts missionary work feels inadequate in some way. The idea of such a mission was almost more than Heber could bear, but his </w:t>
      </w:r>
      <w:r w:rsidRPr="001A008C">
        <w:rPr>
          <w:sz w:val="28"/>
          <w:szCs w:val="28"/>
          <w:u w:val="single"/>
        </w:rPr>
        <w:t>faith</w:t>
      </w:r>
      <w:r w:rsidRPr="001A008C">
        <w:rPr>
          <w:sz w:val="28"/>
          <w:szCs w:val="28"/>
        </w:rPr>
        <w:t xml:space="preserve"> and </w:t>
      </w:r>
      <w:r w:rsidRPr="001A008C">
        <w:rPr>
          <w:sz w:val="28"/>
          <w:szCs w:val="28"/>
          <w:u w:val="single"/>
        </w:rPr>
        <w:t>obedience</w:t>
      </w:r>
      <w:r w:rsidRPr="001A008C">
        <w:rPr>
          <w:sz w:val="28"/>
          <w:szCs w:val="28"/>
        </w:rPr>
        <w:t xml:space="preserve"> prevailed. He stated: “However, all these considerations did not deter me from the path of duty; the moment I understood the will of my Heavenly Father, I felt a determination to go at all hazards, believing that He would support me by His almighty power, and endow me with every qualification that I needed; … I felt that the cause of truth, the Gospel of Christ, outweighed every other</w:t>
      </w:r>
      <w:r w:rsidR="00C23F8F" w:rsidRPr="001A008C">
        <w:rPr>
          <w:sz w:val="28"/>
          <w:szCs w:val="28"/>
        </w:rPr>
        <w:t xml:space="preserve"> consideration.”  So it might be with us….</w:t>
      </w:r>
    </w:p>
    <w:p w:rsidR="009302FF" w:rsidRPr="001A008C" w:rsidRDefault="009302FF" w:rsidP="00F16B9A">
      <w:pPr>
        <w:spacing w:line="360" w:lineRule="auto"/>
        <w:rPr>
          <w:sz w:val="28"/>
          <w:szCs w:val="28"/>
        </w:rPr>
      </w:pPr>
      <w:r w:rsidRPr="001A008C">
        <w:rPr>
          <w:sz w:val="28"/>
          <w:szCs w:val="28"/>
        </w:rPr>
        <w:t>Think of the challenge of being a missionary and opening a new country without members, Church buildings, a mission home, or any funds! Despite these feelings of inadequacy, Elder Kimball worked hard and was humble. He and his companions were very successful.</w:t>
      </w:r>
      <w:r w:rsidR="00C23F8F" w:rsidRPr="001A008C">
        <w:rPr>
          <w:sz w:val="28"/>
          <w:szCs w:val="28"/>
        </w:rPr>
        <w:t xml:space="preserve"> In fact he and a host of other missionaries soon followed including Brigham Young and Daniel H. Wells who baptized so many that by the time I go there about 150 </w:t>
      </w:r>
      <w:proofErr w:type="spellStart"/>
      <w:r w:rsidR="00C23F8F" w:rsidRPr="001A008C">
        <w:rPr>
          <w:sz w:val="28"/>
          <w:szCs w:val="28"/>
        </w:rPr>
        <w:t>yrs</w:t>
      </w:r>
      <w:proofErr w:type="spellEnd"/>
      <w:r w:rsidR="00C23F8F" w:rsidRPr="001A008C">
        <w:rPr>
          <w:sz w:val="28"/>
          <w:szCs w:val="28"/>
        </w:rPr>
        <w:t xml:space="preserve"> later we had trouble finding anyone to teach.</w:t>
      </w:r>
    </w:p>
    <w:p w:rsidR="00C158AE" w:rsidRPr="001A008C" w:rsidRDefault="00F16B9A" w:rsidP="00F16B9A">
      <w:pPr>
        <w:spacing w:line="360" w:lineRule="auto"/>
        <w:rPr>
          <w:sz w:val="28"/>
          <w:szCs w:val="28"/>
        </w:rPr>
      </w:pPr>
      <w:bookmarkStart w:id="0" w:name="_GoBack"/>
      <w:bookmarkEnd w:id="0"/>
      <w:r w:rsidRPr="001A008C">
        <w:rPr>
          <w:sz w:val="28"/>
          <w:szCs w:val="28"/>
        </w:rPr>
        <w:t>Be</w:t>
      </w:r>
      <w:r w:rsidR="00C158AE" w:rsidRPr="001A008C">
        <w:rPr>
          <w:sz w:val="28"/>
          <w:szCs w:val="28"/>
        </w:rPr>
        <w:t xml:space="preserve"> a good example and take every opportunity to share the gospel. Paul counseled Timothy, “Be thou an example of the believers, in word, in conversation, in charity, in spirit, in faith, in purity” (1 Timothy 4:12). </w:t>
      </w:r>
      <w:r w:rsidR="00C23F8F" w:rsidRPr="001A008C">
        <w:rPr>
          <w:sz w:val="28"/>
          <w:szCs w:val="28"/>
        </w:rPr>
        <w:t xml:space="preserve">We must </w:t>
      </w:r>
      <w:proofErr w:type="spellStart"/>
      <w:r w:rsidR="00C23F8F" w:rsidRPr="001A008C">
        <w:rPr>
          <w:sz w:val="28"/>
          <w:szCs w:val="28"/>
        </w:rPr>
        <w:t>linve</w:t>
      </w:r>
      <w:proofErr w:type="spellEnd"/>
      <w:r w:rsidR="00C23F8F" w:rsidRPr="001A008C">
        <w:rPr>
          <w:sz w:val="28"/>
          <w:szCs w:val="28"/>
        </w:rPr>
        <w:t xml:space="preserve"> the gospel in order to powerfully invite others to hear it.</w:t>
      </w:r>
    </w:p>
    <w:p w:rsidR="00C23F8F" w:rsidRPr="001A008C" w:rsidRDefault="00C23F8F" w:rsidP="00C23F8F">
      <w:pPr>
        <w:spacing w:line="360" w:lineRule="auto"/>
        <w:rPr>
          <w:sz w:val="28"/>
          <w:szCs w:val="28"/>
        </w:rPr>
      </w:pPr>
      <w:r w:rsidRPr="001A008C">
        <w:rPr>
          <w:sz w:val="28"/>
          <w:szCs w:val="28"/>
        </w:rPr>
        <w:lastRenderedPageBreak/>
        <w:t>E. Cook: Missionary work is not just one of the 88 keys on a piano that is occasionally played; it is a major chord in a compelling melody that needs to be played continuously throughout our lives if we are to remain in harmony with our commitment to the gospel of Jesus Christ.</w:t>
      </w:r>
    </w:p>
    <w:p w:rsidR="00C158AE" w:rsidRDefault="00C158AE" w:rsidP="00F16B9A">
      <w:pPr>
        <w:spacing w:line="360" w:lineRule="auto"/>
        <w:rPr>
          <w:sz w:val="28"/>
          <w:szCs w:val="28"/>
        </w:rPr>
      </w:pPr>
      <w:r w:rsidRPr="001A008C">
        <w:rPr>
          <w:sz w:val="28"/>
          <w:szCs w:val="28"/>
        </w:rPr>
        <w:t xml:space="preserve">Elder Clayton M. Christensen, who is a professor at Harvard Business School and an Area Seventy, indicated: “I have learned to use terms that associate me with Mormonism in my conversations—comments about my mission to Korea, my children’s missions, my assignments in the Church, my having attended Brigham Young University, and so on. These comments open the door for a conversation about the Church. Most who notice that I have opened this door choose not to walk through it. A few do, however, usually saying, ‘So you’re a Mormon?’ I then ask if they’d </w:t>
      </w:r>
      <w:r w:rsidR="001A008C">
        <w:rPr>
          <w:sz w:val="28"/>
          <w:szCs w:val="28"/>
        </w:rPr>
        <w:t xml:space="preserve">like to learn more about us.” </w:t>
      </w:r>
    </w:p>
    <w:p w:rsidR="001A008C" w:rsidRPr="001A008C" w:rsidRDefault="001A008C" w:rsidP="00F16B9A">
      <w:pPr>
        <w:spacing w:line="360" w:lineRule="auto"/>
        <w:rPr>
          <w:sz w:val="28"/>
          <w:szCs w:val="28"/>
        </w:rPr>
      </w:pPr>
      <w:r>
        <w:rPr>
          <w:sz w:val="28"/>
          <w:szCs w:val="28"/>
        </w:rPr>
        <w:t>Here are some comments from Priesthood leaders in various areas of the world about missionary active members:</w:t>
      </w:r>
    </w:p>
    <w:p w:rsidR="00C23F8F" w:rsidRPr="001A008C" w:rsidRDefault="00C23F8F" w:rsidP="001A008C">
      <w:pPr>
        <w:pStyle w:val="ListParagraph"/>
        <w:numPr>
          <w:ilvl w:val="0"/>
          <w:numId w:val="1"/>
        </w:numPr>
        <w:spacing w:line="360" w:lineRule="auto"/>
        <w:rPr>
          <w:sz w:val="28"/>
          <w:szCs w:val="28"/>
        </w:rPr>
      </w:pPr>
      <w:r w:rsidRPr="001A008C">
        <w:rPr>
          <w:sz w:val="28"/>
          <w:szCs w:val="28"/>
        </w:rPr>
        <w:t>I’ve never seen Sister Ma at a church function without a nonmember in tow, and she always lets people know what to expect before their first visit.</w:t>
      </w:r>
    </w:p>
    <w:p w:rsidR="00C23F8F" w:rsidRPr="001A008C" w:rsidRDefault="00C23F8F" w:rsidP="001A008C">
      <w:pPr>
        <w:pStyle w:val="ListParagraph"/>
        <w:numPr>
          <w:ilvl w:val="0"/>
          <w:numId w:val="1"/>
        </w:numPr>
        <w:spacing w:line="360" w:lineRule="auto"/>
        <w:rPr>
          <w:sz w:val="28"/>
          <w:szCs w:val="28"/>
        </w:rPr>
      </w:pPr>
      <w:r w:rsidRPr="001A008C">
        <w:rPr>
          <w:sz w:val="28"/>
          <w:szCs w:val="28"/>
        </w:rPr>
        <w:t>“When we meet someone</w:t>
      </w:r>
      <w:r w:rsidR="001A008C" w:rsidRPr="001A008C">
        <w:rPr>
          <w:sz w:val="28"/>
          <w:szCs w:val="28"/>
        </w:rPr>
        <w:t>,</w:t>
      </w:r>
      <w:r w:rsidRPr="001A008C">
        <w:rPr>
          <w:sz w:val="28"/>
          <w:szCs w:val="28"/>
        </w:rPr>
        <w:t xml:space="preserve"> right away we</w:t>
      </w:r>
      <w:r w:rsidR="001A008C" w:rsidRPr="001A008C">
        <w:rPr>
          <w:sz w:val="28"/>
          <w:szCs w:val="28"/>
        </w:rPr>
        <w:t xml:space="preserve"> </w:t>
      </w:r>
      <w:proofErr w:type="gramStart"/>
      <w:r w:rsidR="001A008C" w:rsidRPr="001A008C">
        <w:rPr>
          <w:sz w:val="28"/>
          <w:szCs w:val="28"/>
        </w:rPr>
        <w:t xml:space="preserve">ask </w:t>
      </w:r>
      <w:r w:rsidRPr="001A008C">
        <w:rPr>
          <w:sz w:val="28"/>
          <w:szCs w:val="28"/>
        </w:rPr>
        <w:t xml:space="preserve"> ‘Do</w:t>
      </w:r>
      <w:proofErr w:type="gramEnd"/>
      <w:r w:rsidRPr="001A008C">
        <w:rPr>
          <w:sz w:val="28"/>
          <w:szCs w:val="28"/>
        </w:rPr>
        <w:t xml:space="preserve"> you go to church in the area? We go to the Church of Jesus Christ of Latter Day Saints. Have you heard of it?”</w:t>
      </w:r>
    </w:p>
    <w:p w:rsidR="00C23F8F" w:rsidRPr="001A008C" w:rsidRDefault="00C23F8F" w:rsidP="001A008C">
      <w:pPr>
        <w:pStyle w:val="ListParagraph"/>
        <w:numPr>
          <w:ilvl w:val="0"/>
          <w:numId w:val="1"/>
        </w:numPr>
        <w:spacing w:line="360" w:lineRule="auto"/>
        <w:rPr>
          <w:sz w:val="28"/>
          <w:szCs w:val="28"/>
        </w:rPr>
      </w:pPr>
      <w:r w:rsidRPr="001A008C">
        <w:rPr>
          <w:sz w:val="28"/>
          <w:szCs w:val="28"/>
        </w:rPr>
        <w:t>When you turn yourself over to the Lord, He</w:t>
      </w:r>
      <w:r w:rsidR="001A008C" w:rsidRPr="001A008C">
        <w:rPr>
          <w:sz w:val="28"/>
          <w:szCs w:val="28"/>
        </w:rPr>
        <w:t xml:space="preserve"> will ‘</w:t>
      </w:r>
      <w:r w:rsidRPr="001A008C">
        <w:rPr>
          <w:sz w:val="28"/>
          <w:szCs w:val="28"/>
        </w:rPr>
        <w:t>put people in your path</w:t>
      </w:r>
      <w:r w:rsidR="001A008C" w:rsidRPr="001A008C">
        <w:rPr>
          <w:sz w:val="28"/>
          <w:szCs w:val="28"/>
        </w:rPr>
        <w:t>’</w:t>
      </w:r>
      <w:r w:rsidRPr="001A008C">
        <w:rPr>
          <w:sz w:val="28"/>
          <w:szCs w:val="28"/>
        </w:rPr>
        <w:t>.</w:t>
      </w:r>
    </w:p>
    <w:p w:rsidR="00C23F8F" w:rsidRPr="001A008C" w:rsidRDefault="001A008C" w:rsidP="001A008C">
      <w:pPr>
        <w:pStyle w:val="ListParagraph"/>
        <w:numPr>
          <w:ilvl w:val="0"/>
          <w:numId w:val="1"/>
        </w:numPr>
        <w:spacing w:line="360" w:lineRule="auto"/>
        <w:rPr>
          <w:sz w:val="28"/>
          <w:szCs w:val="28"/>
        </w:rPr>
      </w:pPr>
      <w:r w:rsidRPr="001A008C">
        <w:rPr>
          <w:sz w:val="28"/>
          <w:szCs w:val="28"/>
        </w:rPr>
        <w:t xml:space="preserve">The </w:t>
      </w:r>
      <w:r w:rsidR="00C23F8F" w:rsidRPr="001A008C">
        <w:rPr>
          <w:sz w:val="28"/>
          <w:szCs w:val="28"/>
        </w:rPr>
        <w:t>Missionary</w:t>
      </w:r>
      <w:r w:rsidRPr="001A008C">
        <w:rPr>
          <w:sz w:val="28"/>
          <w:szCs w:val="28"/>
        </w:rPr>
        <w:t>’s</w:t>
      </w:r>
      <w:r w:rsidR="00C23F8F" w:rsidRPr="001A008C">
        <w:rPr>
          <w:sz w:val="28"/>
          <w:szCs w:val="28"/>
        </w:rPr>
        <w:t xml:space="preserve"> role is to teach and the role of members is to invite.</w:t>
      </w:r>
    </w:p>
    <w:p w:rsidR="00C23F8F" w:rsidRPr="001A008C" w:rsidRDefault="00C23F8F" w:rsidP="001A008C">
      <w:pPr>
        <w:pStyle w:val="ListParagraph"/>
        <w:numPr>
          <w:ilvl w:val="0"/>
          <w:numId w:val="1"/>
        </w:numPr>
        <w:spacing w:line="360" w:lineRule="auto"/>
        <w:rPr>
          <w:sz w:val="28"/>
          <w:szCs w:val="28"/>
        </w:rPr>
      </w:pPr>
      <w:r w:rsidRPr="001A008C">
        <w:rPr>
          <w:sz w:val="28"/>
          <w:szCs w:val="28"/>
        </w:rPr>
        <w:t xml:space="preserve">Involve members of other faiths in teaching Church members skills. The next time the Relief Society has a lesson on automotive maintenance or </w:t>
      </w:r>
      <w:r w:rsidRPr="001A008C">
        <w:rPr>
          <w:sz w:val="28"/>
          <w:szCs w:val="28"/>
        </w:rPr>
        <w:lastRenderedPageBreak/>
        <w:t>how to be safe at home, or basic plumber needs, invite a non-member or less active to teach it.</w:t>
      </w:r>
    </w:p>
    <w:p w:rsidR="006D1DB6" w:rsidRDefault="001A008C" w:rsidP="00F16B9A">
      <w:pPr>
        <w:spacing w:line="360" w:lineRule="auto"/>
        <w:rPr>
          <w:sz w:val="28"/>
          <w:szCs w:val="28"/>
        </w:rPr>
      </w:pPr>
      <w:r>
        <w:rPr>
          <w:sz w:val="28"/>
          <w:szCs w:val="28"/>
        </w:rPr>
        <w:t xml:space="preserve">Elder Quentin Cook stated: </w:t>
      </w:r>
      <w:r w:rsidR="00C158AE" w:rsidRPr="001A008C">
        <w:rPr>
          <w:sz w:val="28"/>
          <w:szCs w:val="28"/>
        </w:rPr>
        <w:t>More than 1.4 million copies of Preach My Gospel have been acquired by members of the Church. I hope you will all become familiar with this great missionary guide. It will help str</w:t>
      </w:r>
      <w:r w:rsidR="00C158AE" w:rsidRPr="001A008C">
        <w:rPr>
          <w:sz w:val="28"/>
          <w:szCs w:val="28"/>
        </w:rPr>
        <w:t xml:space="preserve">engthen you to live worthily.  In the home for FHE, for personal study, talk and lesson </w:t>
      </w:r>
      <w:r w:rsidR="00F16B9A" w:rsidRPr="001A008C">
        <w:rPr>
          <w:sz w:val="28"/>
          <w:szCs w:val="28"/>
        </w:rPr>
        <w:t>preparation. These</w:t>
      </w:r>
      <w:r w:rsidR="00C158AE" w:rsidRPr="001A008C">
        <w:rPr>
          <w:sz w:val="28"/>
          <w:szCs w:val="28"/>
        </w:rPr>
        <w:t xml:space="preserve"> are the ways </w:t>
      </w:r>
      <w:r w:rsidR="00F16B9A" w:rsidRPr="001A008C">
        <w:rPr>
          <w:sz w:val="28"/>
          <w:szCs w:val="28"/>
        </w:rPr>
        <w:t>members</w:t>
      </w:r>
      <w:r w:rsidR="00C158AE" w:rsidRPr="001A008C">
        <w:rPr>
          <w:sz w:val="28"/>
          <w:szCs w:val="28"/>
        </w:rPr>
        <w:t xml:space="preserve"> are using PMG</w:t>
      </w:r>
      <w:r w:rsidR="006D1DB6" w:rsidRPr="001A008C">
        <w:rPr>
          <w:sz w:val="28"/>
          <w:szCs w:val="28"/>
        </w:rPr>
        <w:t xml:space="preserve">.  </w:t>
      </w:r>
      <w:r w:rsidR="006D1DB6" w:rsidRPr="001A008C">
        <w:rPr>
          <w:sz w:val="28"/>
          <w:szCs w:val="28"/>
        </w:rPr>
        <w:t>It explains why we share the gospel and talk to our friends: because the gospel of Jesus Christ ‘will bless their families, meet their spiritual needs, and help them fu</w:t>
      </w:r>
      <w:r>
        <w:rPr>
          <w:sz w:val="28"/>
          <w:szCs w:val="28"/>
        </w:rPr>
        <w:t xml:space="preserve">lfill their deepest desires.’” </w:t>
      </w:r>
    </w:p>
    <w:p w:rsidR="001A008C" w:rsidRDefault="001A008C" w:rsidP="001A008C">
      <w:pPr>
        <w:spacing w:line="360" w:lineRule="auto"/>
        <w:rPr>
          <w:sz w:val="28"/>
          <w:szCs w:val="28"/>
        </w:rPr>
      </w:pPr>
      <w:r>
        <w:rPr>
          <w:sz w:val="28"/>
          <w:szCs w:val="28"/>
        </w:rPr>
        <w:t xml:space="preserve">Brothers and Sisters:  </w:t>
      </w:r>
      <w:r w:rsidRPr="001A008C">
        <w:rPr>
          <w:sz w:val="28"/>
          <w:szCs w:val="28"/>
        </w:rPr>
        <w:t>Love begets love.</w:t>
      </w:r>
      <w:r>
        <w:rPr>
          <w:sz w:val="28"/>
          <w:szCs w:val="28"/>
        </w:rPr>
        <w:t xml:space="preserve"> When we love others they feel that love. As we become more </w:t>
      </w:r>
      <w:proofErr w:type="spellStart"/>
      <w:r>
        <w:rPr>
          <w:sz w:val="28"/>
          <w:szCs w:val="28"/>
        </w:rPr>
        <w:t>christlike</w:t>
      </w:r>
      <w:proofErr w:type="spellEnd"/>
      <w:r>
        <w:rPr>
          <w:sz w:val="28"/>
          <w:szCs w:val="28"/>
        </w:rPr>
        <w:t xml:space="preserve"> we attract others to us</w:t>
      </w:r>
      <w:r w:rsidR="00EB7DAB">
        <w:rPr>
          <w:sz w:val="28"/>
          <w:szCs w:val="28"/>
        </w:rPr>
        <w:t>.</w:t>
      </w:r>
    </w:p>
    <w:p w:rsidR="00EB7DAB" w:rsidRDefault="00EB7DAB" w:rsidP="001A008C">
      <w:pPr>
        <w:spacing w:line="360" w:lineRule="auto"/>
        <w:rPr>
          <w:sz w:val="28"/>
          <w:szCs w:val="28"/>
        </w:rPr>
      </w:pPr>
      <w:r>
        <w:rPr>
          <w:sz w:val="28"/>
          <w:szCs w:val="28"/>
        </w:rPr>
        <w:t xml:space="preserve">The things that push people away are being </w:t>
      </w:r>
      <w:proofErr w:type="spellStart"/>
      <w:r>
        <w:rPr>
          <w:sz w:val="28"/>
          <w:szCs w:val="28"/>
        </w:rPr>
        <w:t>arguementative</w:t>
      </w:r>
      <w:proofErr w:type="spellEnd"/>
      <w:r>
        <w:rPr>
          <w:sz w:val="28"/>
          <w:szCs w:val="28"/>
        </w:rPr>
        <w:t xml:space="preserve">, judging, pessimistic, </w:t>
      </w:r>
      <w:proofErr w:type="spellStart"/>
      <w:r>
        <w:rPr>
          <w:sz w:val="28"/>
          <w:szCs w:val="28"/>
        </w:rPr>
        <w:t>angery</w:t>
      </w:r>
      <w:proofErr w:type="spellEnd"/>
      <w:r>
        <w:rPr>
          <w:sz w:val="28"/>
          <w:szCs w:val="28"/>
        </w:rPr>
        <w:t>, etc.</w:t>
      </w:r>
    </w:p>
    <w:p w:rsidR="00EB7DAB" w:rsidRPr="001A008C" w:rsidRDefault="00EB7DAB" w:rsidP="001A008C">
      <w:pPr>
        <w:spacing w:line="360" w:lineRule="auto"/>
        <w:rPr>
          <w:sz w:val="28"/>
          <w:szCs w:val="28"/>
        </w:rPr>
      </w:pPr>
      <w:r>
        <w:rPr>
          <w:sz w:val="28"/>
          <w:szCs w:val="28"/>
        </w:rPr>
        <w:t>Items from the 13</w:t>
      </w:r>
      <w:r w:rsidRPr="00EB7DAB">
        <w:rPr>
          <w:sz w:val="28"/>
          <w:szCs w:val="28"/>
          <w:vertAlign w:val="superscript"/>
        </w:rPr>
        <w:t>th</w:t>
      </w:r>
      <w:r>
        <w:rPr>
          <w:sz w:val="28"/>
          <w:szCs w:val="28"/>
        </w:rPr>
        <w:t xml:space="preserve"> article of faith….</w:t>
      </w:r>
    </w:p>
    <w:p w:rsidR="00F16B9A" w:rsidRPr="001A008C" w:rsidRDefault="00EB7DAB" w:rsidP="00F16B9A">
      <w:pPr>
        <w:spacing w:line="360" w:lineRule="auto"/>
        <w:rPr>
          <w:sz w:val="28"/>
          <w:szCs w:val="28"/>
        </w:rPr>
      </w:pPr>
      <w:r>
        <w:rPr>
          <w:sz w:val="28"/>
          <w:szCs w:val="28"/>
        </w:rPr>
        <w:t xml:space="preserve">Let us all </w:t>
      </w:r>
      <w:r w:rsidR="00F16B9A" w:rsidRPr="001A008C">
        <w:rPr>
          <w:sz w:val="28"/>
          <w:szCs w:val="28"/>
        </w:rPr>
        <w:t>Learn that we just need to live the gospel, love people, and invite them to be anyplace—meetinghouse, church activities</w:t>
      </w:r>
      <w:r w:rsidR="003479EF">
        <w:rPr>
          <w:sz w:val="28"/>
          <w:szCs w:val="28"/>
        </w:rPr>
        <w:t>, our</w:t>
      </w:r>
      <w:r w:rsidR="00F16B9A" w:rsidRPr="001A008C">
        <w:rPr>
          <w:sz w:val="28"/>
          <w:szCs w:val="28"/>
        </w:rPr>
        <w:t xml:space="preserve"> homes, temple grounds-where the spirit is. Don’t worry if people reject the invitations—just keep inviting. </w:t>
      </w:r>
    </w:p>
    <w:p w:rsidR="00F16B9A" w:rsidRPr="001A008C" w:rsidRDefault="00F16B9A" w:rsidP="00F16B9A">
      <w:pPr>
        <w:spacing w:line="360" w:lineRule="auto"/>
        <w:rPr>
          <w:sz w:val="28"/>
          <w:szCs w:val="28"/>
        </w:rPr>
      </w:pPr>
    </w:p>
    <w:p w:rsidR="00F16B9A" w:rsidRPr="001A008C" w:rsidRDefault="00F16B9A" w:rsidP="00F16B9A">
      <w:pPr>
        <w:spacing w:line="360" w:lineRule="auto"/>
        <w:rPr>
          <w:sz w:val="28"/>
          <w:szCs w:val="28"/>
        </w:rPr>
      </w:pPr>
    </w:p>
    <w:sectPr w:rsidR="00F16B9A" w:rsidRPr="001A00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7B" w:rsidRDefault="0072417B" w:rsidP="0079528E">
      <w:pPr>
        <w:spacing w:after="0" w:line="240" w:lineRule="auto"/>
      </w:pPr>
      <w:r>
        <w:separator/>
      </w:r>
    </w:p>
  </w:endnote>
  <w:endnote w:type="continuationSeparator" w:id="0">
    <w:p w:rsidR="0072417B" w:rsidRDefault="0072417B" w:rsidP="0079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7692"/>
      <w:docPartObj>
        <w:docPartGallery w:val="Page Numbers (Bottom of Page)"/>
        <w:docPartUnique/>
      </w:docPartObj>
    </w:sdtPr>
    <w:sdtEndPr>
      <w:rPr>
        <w:noProof/>
      </w:rPr>
    </w:sdtEndPr>
    <w:sdtContent>
      <w:p w:rsidR="0079528E" w:rsidRDefault="0079528E">
        <w:pPr>
          <w:pStyle w:val="Footer"/>
          <w:jc w:val="right"/>
        </w:pPr>
        <w:r>
          <w:fldChar w:fldCharType="begin"/>
        </w:r>
        <w:r>
          <w:instrText xml:space="preserve"> PAGE   \* MERGEFORMAT </w:instrText>
        </w:r>
        <w:r>
          <w:fldChar w:fldCharType="separate"/>
        </w:r>
        <w:r w:rsidR="003479EF">
          <w:rPr>
            <w:noProof/>
          </w:rPr>
          <w:t>3</w:t>
        </w:r>
        <w:r>
          <w:rPr>
            <w:noProof/>
          </w:rPr>
          <w:fldChar w:fldCharType="end"/>
        </w:r>
      </w:p>
    </w:sdtContent>
  </w:sdt>
  <w:p w:rsidR="0079528E" w:rsidRDefault="00795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7B" w:rsidRDefault="0072417B" w:rsidP="0079528E">
      <w:pPr>
        <w:spacing w:after="0" w:line="240" w:lineRule="auto"/>
      </w:pPr>
      <w:r>
        <w:separator/>
      </w:r>
    </w:p>
  </w:footnote>
  <w:footnote w:type="continuationSeparator" w:id="0">
    <w:p w:rsidR="0072417B" w:rsidRDefault="0072417B" w:rsidP="00795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EF" w:rsidRDefault="003479EF">
    <w:pPr>
      <w:pStyle w:val="Header"/>
    </w:pPr>
    <w:proofErr w:type="spellStart"/>
    <w:r>
      <w:t>Wrd</w:t>
    </w:r>
    <w:proofErr w:type="spellEnd"/>
    <w:r>
      <w:t xml:space="preserve"> Missionary Talk-8.11</w:t>
    </w:r>
  </w:p>
  <w:p w:rsidR="0079528E" w:rsidRDefault="00795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63AB8"/>
    <w:multiLevelType w:val="hybridMultilevel"/>
    <w:tmpl w:val="E486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70"/>
    <w:rsid w:val="00123E70"/>
    <w:rsid w:val="001A008C"/>
    <w:rsid w:val="003479EF"/>
    <w:rsid w:val="00672970"/>
    <w:rsid w:val="006D1DB6"/>
    <w:rsid w:val="0072417B"/>
    <w:rsid w:val="0079528E"/>
    <w:rsid w:val="009302FF"/>
    <w:rsid w:val="00C158AE"/>
    <w:rsid w:val="00C23F8F"/>
    <w:rsid w:val="00EB7DAB"/>
    <w:rsid w:val="00EE21B4"/>
    <w:rsid w:val="00F1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72970"/>
  </w:style>
  <w:style w:type="paragraph" w:styleId="Header">
    <w:name w:val="header"/>
    <w:basedOn w:val="Normal"/>
    <w:link w:val="HeaderChar"/>
    <w:uiPriority w:val="99"/>
    <w:unhideWhenUsed/>
    <w:rsid w:val="00795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28E"/>
  </w:style>
  <w:style w:type="paragraph" w:styleId="Footer">
    <w:name w:val="footer"/>
    <w:basedOn w:val="Normal"/>
    <w:link w:val="FooterChar"/>
    <w:uiPriority w:val="99"/>
    <w:unhideWhenUsed/>
    <w:rsid w:val="00795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8E"/>
  </w:style>
  <w:style w:type="paragraph" w:styleId="BalloonText">
    <w:name w:val="Balloon Text"/>
    <w:basedOn w:val="Normal"/>
    <w:link w:val="BalloonTextChar"/>
    <w:uiPriority w:val="99"/>
    <w:semiHidden/>
    <w:unhideWhenUsed/>
    <w:rsid w:val="00C2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8F"/>
    <w:rPr>
      <w:rFonts w:ascii="Tahoma" w:hAnsi="Tahoma" w:cs="Tahoma"/>
      <w:sz w:val="16"/>
      <w:szCs w:val="16"/>
    </w:rPr>
  </w:style>
  <w:style w:type="paragraph" w:styleId="ListParagraph">
    <w:name w:val="List Paragraph"/>
    <w:basedOn w:val="Normal"/>
    <w:uiPriority w:val="34"/>
    <w:qFormat/>
    <w:rsid w:val="001A0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72970"/>
  </w:style>
  <w:style w:type="paragraph" w:styleId="Header">
    <w:name w:val="header"/>
    <w:basedOn w:val="Normal"/>
    <w:link w:val="HeaderChar"/>
    <w:uiPriority w:val="99"/>
    <w:unhideWhenUsed/>
    <w:rsid w:val="00795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28E"/>
  </w:style>
  <w:style w:type="paragraph" w:styleId="Footer">
    <w:name w:val="footer"/>
    <w:basedOn w:val="Normal"/>
    <w:link w:val="FooterChar"/>
    <w:uiPriority w:val="99"/>
    <w:unhideWhenUsed/>
    <w:rsid w:val="00795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8E"/>
  </w:style>
  <w:style w:type="paragraph" w:styleId="BalloonText">
    <w:name w:val="Balloon Text"/>
    <w:basedOn w:val="Normal"/>
    <w:link w:val="BalloonTextChar"/>
    <w:uiPriority w:val="99"/>
    <w:semiHidden/>
    <w:unhideWhenUsed/>
    <w:rsid w:val="00C2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8F"/>
    <w:rPr>
      <w:rFonts w:ascii="Tahoma" w:hAnsi="Tahoma" w:cs="Tahoma"/>
      <w:sz w:val="16"/>
      <w:szCs w:val="16"/>
    </w:rPr>
  </w:style>
  <w:style w:type="paragraph" w:styleId="ListParagraph">
    <w:name w:val="List Paragraph"/>
    <w:basedOn w:val="Normal"/>
    <w:uiPriority w:val="34"/>
    <w:qFormat/>
    <w:rsid w:val="001A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A8"/>
    <w:rsid w:val="00114591"/>
    <w:rsid w:val="00D1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B9AC5B6CB4B19897F4A4C693C2935">
    <w:name w:val="77BB9AC5B6CB4B19897F4A4C693C2935"/>
    <w:rsid w:val="00D132A8"/>
  </w:style>
  <w:style w:type="paragraph" w:customStyle="1" w:styleId="FF3C60CB4BFA4470B21EDCF0292D026F">
    <w:name w:val="FF3C60CB4BFA4470B21EDCF0292D026F"/>
    <w:rsid w:val="00D132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B9AC5B6CB4B19897F4A4C693C2935">
    <w:name w:val="77BB9AC5B6CB4B19897F4A4C693C2935"/>
    <w:rsid w:val="00D132A8"/>
  </w:style>
  <w:style w:type="paragraph" w:customStyle="1" w:styleId="FF3C60CB4BFA4470B21EDCF0292D026F">
    <w:name w:val="FF3C60CB4BFA4470B21EDCF0292D026F"/>
    <w:rsid w:val="00D13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A55A2-FBB4-45CD-B5A2-D5E1A41D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2011-08-21T16:03:00Z</cp:lastPrinted>
  <dcterms:created xsi:type="dcterms:W3CDTF">2011-08-19T22:50:00Z</dcterms:created>
  <dcterms:modified xsi:type="dcterms:W3CDTF">2011-08-21T17:28:00Z</dcterms:modified>
</cp:coreProperties>
</file>